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
<Relationship Id="rId1" Target="docProps/app.xml" Type="http://schemas.openxmlformats.org/officeDocument/2006/relationships/extended-properties"/>
<Relationship Id="rId2" Target="docProps/core.xml" Type="http://schemas.openxmlformats.org/package/2006/relationships/metadata/core-properties"/>
<Relationship Id="rId3" Target="docProps/custom.xml" Type="http://schemas.openxmlformats.org/officeDocument/2006/relationships/custom-properties"/>
<Relationship Id="rId4" Target="word/document.xml" Type="http://schemas.openxmlformats.org/officeDocument/2006/relationships/officeDocument"/>
</Relationships>
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0" w:type="auto"/>
        <w:tblInd w:w="14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92"/>
        <w:gridCol w:w="66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3" w:hRule="atLeast"/>
        </w:trPr>
        <w:tc>
          <w:tcPr>
            <w:tcW w:w="799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pStyle w:val="6"/>
              <w:jc w:val="center"/>
              <w:rPr>
                <w:b/>
                <w:sz w:val="44"/>
                <w:szCs w:val="44"/>
              </w:rPr>
            </w:pPr>
            <w:r>
              <w:rPr>
                <w:rFonts w:hint="eastAsia"/>
                <w:b/>
                <w:sz w:val="44"/>
                <w:szCs w:val="44"/>
              </w:rPr>
              <w:t>项目支出绩效自评报告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3" w:hRule="atLeast"/>
        </w:trPr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ind w:left="28" w:right="16"/>
              <w:jc w:val="both"/>
              <w:rPr>
                <w:lang w:val="en-US"/>
              </w:rPr>
            </w:pPr>
            <w:r>
              <w:rPr>
                <w:rFonts w:hint="eastAsia"/>
                <w:lang w:val="en-US"/>
              </w:rPr>
              <w:t>项目名称</w:t>
            </w:r>
          </w:p>
        </w:tc>
        <w:tc>
          <w:tcPr>
            <w:tcW w:w="66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"/>
            </w:pPr>
            <w:r>
              <w:rPr>
                <w:rFonts w:hint="eastAsia"/>
              </w:rPr>
              <w:t>教学专项业务费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1" w:hRule="atLeast"/>
        </w:trPr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jc w:val="both"/>
              <w:rPr>
                <w:rFonts w:hint="eastAsia"/>
              </w:rPr>
            </w:pPr>
            <w:r>
              <w:rPr>
                <w:rFonts w:hint="eastAsia"/>
              </w:rPr>
              <w:t>实施单位</w:t>
            </w:r>
          </w:p>
        </w:tc>
        <w:tc>
          <w:tcPr>
            <w:tcW w:w="66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"/>
            </w:pPr>
            <w:r>
              <w:rPr>
                <w:rFonts w:hint="eastAsia"/>
              </w:rPr>
              <w:t>镇江市高等专科学校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</w:trPr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jc w:val="both"/>
            </w:pPr>
          </w:p>
          <w:p>
            <w:pPr>
              <w:pStyle w:val="6"/>
              <w:ind w:left="28" w:right="16"/>
              <w:jc w:val="both"/>
            </w:pPr>
            <w:r>
              <w:t>项目概况</w:t>
            </w:r>
          </w:p>
        </w:tc>
        <w:tc>
          <w:tcPr>
            <w:tcW w:w="66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"/>
            </w:pPr>
            <w:r>
              <w:rPr>
                <w:rFonts w:hint="eastAsia"/>
              </w:rPr>
              <w:t xml:space="preserve">         教学业务经费主要为日常教学运行费用，细分为实验实习费、毕业论文（设计）费、实验耗材费、技能竞赛、教学差旅费、资料费、文印费、通讯费、办公用品、学术活动费、学生课外科技活动费、教学管理费等。目前在校全日制学生有8000多人，分布8个学院38个专业，每年毕业人数约2600人左右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5" w:hRule="atLeast"/>
        </w:trPr>
        <w:tc>
          <w:tcPr>
            <w:tcW w:w="1392" w:type="dxa"/>
            <w:tcBorders>
              <w:top w:val="single" w:color="auto" w:sz="4" w:space="0"/>
            </w:tcBorders>
            <w:vAlign w:val="center"/>
          </w:tcPr>
          <w:p>
            <w:pPr>
              <w:pStyle w:val="6"/>
              <w:spacing w:before="190"/>
              <w:ind w:left="28" w:right="19"/>
              <w:jc w:val="both"/>
            </w:pPr>
            <w:r>
              <w:t>项目总目标</w:t>
            </w:r>
          </w:p>
        </w:tc>
        <w:tc>
          <w:tcPr>
            <w:tcW w:w="6601" w:type="dxa"/>
            <w:tcBorders>
              <w:top w:val="single" w:color="auto" w:sz="4" w:space="0"/>
            </w:tcBorders>
          </w:tcPr>
          <w:p>
            <w:pPr>
              <w:pStyle w:val="6"/>
              <w:spacing w:before="6" w:line="310" w:lineRule="atLeast"/>
              <w:ind w:left="2201" w:right="1" w:hanging="2185"/>
            </w:pPr>
            <w:r>
              <w:rPr>
                <w:rFonts w:hint="eastAsia"/>
              </w:rPr>
              <w:t xml:space="preserve">        根据社会需求培养能胜任相应岗位的高技能劳动者，在校生规模控制在8000人左右。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5" w:hRule="atLeast"/>
        </w:trPr>
        <w:tc>
          <w:tcPr>
            <w:tcW w:w="1392" w:type="dxa"/>
            <w:vAlign w:val="center"/>
          </w:tcPr>
          <w:p>
            <w:pPr>
              <w:pStyle w:val="6"/>
              <w:spacing w:before="187"/>
              <w:ind w:left="28" w:right="19"/>
              <w:jc w:val="both"/>
            </w:pPr>
            <w:r>
              <w:t>年度绩效目标</w:t>
            </w:r>
          </w:p>
        </w:tc>
        <w:tc>
          <w:tcPr>
            <w:tcW w:w="6601" w:type="dxa"/>
          </w:tcPr>
          <w:p>
            <w:pPr>
              <w:pStyle w:val="6"/>
              <w:spacing w:before="3" w:line="310" w:lineRule="atLeast"/>
              <w:ind w:left="2201" w:right="1" w:hanging="2185"/>
            </w:pPr>
            <w:r>
              <w:rPr>
                <w:rFonts w:hint="eastAsia"/>
              </w:rPr>
              <w:t xml:space="preserve">         完成护理专业中职956名学生今年的教学任务、  完成学前教育专业中职1638名学生今年的教学任务、完成机械制造、电气自动化、医药、建材、护理、学前教育、法律、旅游、艺术设计、装饰、酒店管理、会计、物流、市场营销、审计、计算机、过程控制等38个专业的不同年级的教学任务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72" w:hRule="atLeast"/>
        </w:trPr>
        <w:tc>
          <w:tcPr>
            <w:tcW w:w="1392" w:type="dxa"/>
            <w:vAlign w:val="center"/>
          </w:tcPr>
          <w:p>
            <w:pPr>
              <w:pStyle w:val="6"/>
              <w:spacing w:before="187"/>
              <w:ind w:left="28" w:right="19"/>
              <w:jc w:val="both"/>
            </w:pPr>
            <w:r>
              <w:rPr>
                <w:rFonts w:hint="eastAsia"/>
              </w:rPr>
              <w:t>预算金额（</w:t>
            </w:r>
            <w:r>
              <w:rPr>
                <w:rFonts w:hint="eastAsia"/>
                <w:lang w:val="en-US" w:eastAsia="zh-CN"/>
              </w:rPr>
              <w:t>万</w:t>
            </w:r>
            <w:r>
              <w:rPr>
                <w:rFonts w:hint="eastAsia"/>
              </w:rPr>
              <w:t>元）</w:t>
            </w:r>
          </w:p>
        </w:tc>
        <w:tc>
          <w:tcPr>
            <w:tcW w:w="6601" w:type="dxa"/>
          </w:tcPr>
          <w:p>
            <w:pPr>
              <w:pStyle w:val="6"/>
              <w:spacing w:before="3" w:line="310" w:lineRule="atLeast"/>
              <w:ind w:left="2201" w:right="1" w:hanging="2185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1340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1" w:hRule="atLeast"/>
        </w:trPr>
        <w:tc>
          <w:tcPr>
            <w:tcW w:w="1392" w:type="dxa"/>
          </w:tcPr>
          <w:p>
            <w:pPr>
              <w:pStyle w:val="6"/>
              <w:ind w:right="19"/>
            </w:pPr>
            <w:r>
              <w:rPr>
                <w:rFonts w:hint="eastAsia"/>
              </w:rPr>
              <w:t>实际支出金额（</w:t>
            </w:r>
            <w:r>
              <w:rPr>
                <w:rFonts w:hint="eastAsia"/>
                <w:lang w:val="en-US" w:eastAsia="zh-CN"/>
              </w:rPr>
              <w:t>万</w:t>
            </w:r>
            <w:r>
              <w:rPr>
                <w:rFonts w:hint="eastAsia"/>
              </w:rPr>
              <w:t>元）</w:t>
            </w:r>
          </w:p>
        </w:tc>
        <w:tc>
          <w:tcPr>
            <w:tcW w:w="6601" w:type="dxa"/>
          </w:tcPr>
          <w:p>
            <w:pPr>
              <w:pStyle w:val="6"/>
              <w:spacing w:before="6" w:line="310" w:lineRule="atLeas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1086.29</w:t>
            </w:r>
            <w:bookmarkStart w:id="0" w:name="_GoBack"/>
            <w:bookmarkEnd w:id="0"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18" w:hRule="atLeast"/>
        </w:trPr>
        <w:tc>
          <w:tcPr>
            <w:tcW w:w="1392" w:type="dxa"/>
          </w:tcPr>
          <w:p>
            <w:pPr>
              <w:pStyle w:val="6"/>
              <w:ind w:right="19"/>
            </w:pPr>
          </w:p>
          <w:p>
            <w:pPr>
              <w:pStyle w:val="6"/>
              <w:ind w:right="19"/>
            </w:pPr>
            <w:r>
              <w:t>项目实施情况</w:t>
            </w:r>
          </w:p>
        </w:tc>
        <w:tc>
          <w:tcPr>
            <w:tcW w:w="6601" w:type="dxa"/>
          </w:tcPr>
          <w:p>
            <w:pPr>
              <w:pStyle w:val="6"/>
              <w:spacing w:before="6" w:line="310" w:lineRule="atLeast"/>
            </w:pPr>
            <w:r>
              <w:rPr>
                <w:rFonts w:hint="eastAsia"/>
              </w:rPr>
              <w:t>本项目实施完成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13" w:hRule="atLeast"/>
        </w:trPr>
        <w:tc>
          <w:tcPr>
            <w:tcW w:w="1392" w:type="dxa"/>
            <w:vAlign w:val="center"/>
          </w:tcPr>
          <w:p>
            <w:pPr>
              <w:pStyle w:val="6"/>
              <w:ind w:right="19"/>
              <w:jc w:val="both"/>
            </w:pPr>
            <w:r>
              <w:t>项目管理成效</w:t>
            </w:r>
          </w:p>
        </w:tc>
        <w:tc>
          <w:tcPr>
            <w:tcW w:w="6601" w:type="dxa"/>
          </w:tcPr>
          <w:p>
            <w:pPr>
              <w:pStyle w:val="6"/>
              <w:spacing w:before="3" w:line="310" w:lineRule="atLeast"/>
              <w:ind w:left="16"/>
            </w:pPr>
            <w:r>
              <w:rPr>
                <w:rFonts w:hint="eastAsia"/>
              </w:rPr>
              <w:t>项目按预算执行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41" w:hRule="atLeast"/>
        </w:trPr>
        <w:tc>
          <w:tcPr>
            <w:tcW w:w="1392" w:type="dxa"/>
            <w:vAlign w:val="center"/>
          </w:tcPr>
          <w:p>
            <w:pPr>
              <w:pStyle w:val="6"/>
              <w:spacing w:before="3" w:line="310" w:lineRule="atLeast"/>
              <w:ind w:left="47" w:right="35"/>
              <w:jc w:val="both"/>
            </w:pPr>
            <w:r>
              <w:t>项目管理存在的问题及原因</w:t>
            </w:r>
          </w:p>
        </w:tc>
        <w:tc>
          <w:tcPr>
            <w:tcW w:w="6601" w:type="dxa"/>
          </w:tcPr>
          <w:p>
            <w:pPr>
              <w:pStyle w:val="6"/>
              <w:spacing w:before="3" w:line="310" w:lineRule="atLeast"/>
              <w:ind w:left="2753" w:right="1" w:hanging="2737"/>
            </w:pPr>
            <w:r>
              <w:rPr>
                <w:rFonts w:hint="eastAsia"/>
              </w:rPr>
              <w:t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8" w:hRule="atLeast"/>
        </w:trPr>
        <w:tc>
          <w:tcPr>
            <w:tcW w:w="1392" w:type="dxa"/>
            <w:vAlign w:val="center"/>
          </w:tcPr>
          <w:p>
            <w:pPr>
              <w:pStyle w:val="6"/>
              <w:spacing w:before="6" w:line="310" w:lineRule="atLeast"/>
              <w:ind w:left="47" w:right="35"/>
              <w:jc w:val="both"/>
            </w:pPr>
            <w:r>
              <w:t>进一步加强项目管理的建议</w:t>
            </w:r>
          </w:p>
        </w:tc>
        <w:tc>
          <w:tcPr>
            <w:tcW w:w="6601" w:type="dxa"/>
          </w:tcPr>
          <w:p>
            <w:pPr>
              <w:pStyle w:val="6"/>
              <w:spacing w:before="6" w:line="310" w:lineRule="atLeast"/>
              <w:ind w:left="1651" w:right="1" w:hanging="1635"/>
            </w:pPr>
            <w:r>
              <w:rPr>
                <w:rFonts w:hint="eastAsia"/>
              </w:rPr>
              <w:t/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3042EC"/>
    <w:rsid w:val="001B6718"/>
    <w:rsid w:val="00201FC0"/>
    <w:rsid w:val="003042EC"/>
    <w:rsid w:val="003B7331"/>
    <w:rsid w:val="005F7CF1"/>
    <w:rsid w:val="00666B9B"/>
    <w:rsid w:val="006B03BE"/>
    <w:rsid w:val="006B256A"/>
    <w:rsid w:val="006C451C"/>
    <w:rsid w:val="00747069"/>
    <w:rsid w:val="007941AC"/>
    <w:rsid w:val="007A304A"/>
    <w:rsid w:val="00862E43"/>
    <w:rsid w:val="00912A43"/>
    <w:rsid w:val="00A87C48"/>
    <w:rsid w:val="00B21F43"/>
    <w:rsid w:val="00B34565"/>
    <w:rsid w:val="00C4198B"/>
    <w:rsid w:val="00D1006D"/>
    <w:rsid w:val="00D30AE7"/>
    <w:rsid w:val="00D93C17"/>
    <w:rsid w:val="00DD4FC7"/>
    <w:rsid w:val="00DF7E84"/>
    <w:rsid w:val="00E7198C"/>
    <w:rsid w:val="00FC1D6B"/>
    <w:rsid w:val="126E4815"/>
    <w:rsid w:val="1660723A"/>
    <w:rsid w:val="31041B83"/>
    <w:rsid w:val="3AD24DE3"/>
    <w:rsid w:val="40A147AA"/>
    <w:rsid w:val="41B806E1"/>
    <w:rsid w:val="462F68F2"/>
    <w:rsid w:val="4B622D7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Table Paragraph"/>
    <w:basedOn w:val="1"/>
    <w:qFormat/>
    <w:uiPriority w:val="1"/>
  </w:style>
  <w:style w:type="character" w:customStyle="1" w:styleId="7">
    <w:name w:val="页眉 Char"/>
    <w:basedOn w:val="5"/>
    <w:link w:val="3"/>
    <w:qFormat/>
    <w:uiPriority w:val="99"/>
    <w:rPr>
      <w:rFonts w:ascii="宋体" w:hAnsi="宋体" w:eastAsia="宋体" w:cs="宋体"/>
      <w:kern w:val="0"/>
      <w:sz w:val="18"/>
      <w:szCs w:val="18"/>
      <w:lang w:val="zh-CN" w:bidi="zh-CN"/>
    </w:rPr>
  </w:style>
  <w:style w:type="character" w:customStyle="1" w:styleId="8">
    <w:name w:val="页脚 Char"/>
    <w:basedOn w:val="5"/>
    <w:link w:val="2"/>
    <w:qFormat/>
    <w:uiPriority w:val="99"/>
    <w:rPr>
      <w:rFonts w:ascii="宋体" w:hAnsi="宋体" w:eastAsia="宋体" w:cs="宋体"/>
      <w:kern w:val="0"/>
      <w:sz w:val="18"/>
      <w:szCs w:val="18"/>
      <w:lang w:val="zh-CN" w:bidi="zh-CN"/>
    </w:rPr>
  </w:style>
</w:styles>
</file>

<file path=word/_rels/document.xml.rels><?xml version="1.0" encoding="UTF-8" standalone="yes"?>
<Relationships xmlns="http://schemas.openxmlformats.org/package/2006/relationships">
<Relationship Id="rId1" Target="styles.xml" Type="http://schemas.openxmlformats.org/officeDocument/2006/relationships/styles"/>
<Relationship Id="rId2" Target="settings.xml" Type="http://schemas.openxmlformats.org/officeDocument/2006/relationships/settings"/>
<Relationship Id="rId3" Target="theme/theme1.xml" Type="http://schemas.openxmlformats.org/officeDocument/2006/relationships/theme"/>
<Relationship Id="rId4" Target="../customXml/item1.xml" Type="http://schemas.openxmlformats.org/officeDocument/2006/relationships/customXml"/>
<Relationship Id="rId5" Target="fontTable.xml" Type="http://schemas.openxmlformats.org/officeDocument/2006/relationships/fontTable"/>
</Relationships>
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
<Relationship Id="rId1" Target="itemProps1.xml" Type="http://schemas.openxmlformats.org/officeDocument/2006/relationships/customXmlProps"/>
</Relationships>
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18</Words>
  <Characters>107</Characters>
  <Lines>1</Lines>
  <Paragraphs>1</Paragraphs>
  <TotalTime>14</TotalTime>
  <ScaleCrop>false</ScaleCrop>
  <LinksUpToDate>false</LinksUpToDate>
  <CharactersWithSpaces>124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2021-03-02T09:27:00Z</dcterms:created>
  <dc:creator>Administrator</dc:creator>
  <cp:lastModifiedBy>周H</cp:lastModifiedBy>
  <dcterms:modified xsi:type="dcterms:W3CDTF">2021-09-23T10:27:06Z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  <property fmtid="{D5CDD505-2E9C-101B-9397-08002B2CF9AE}" pid="3" name="ICV">
    <vt:lpwstr>5CEB76B68CCF4C1A83B370D86E6A0317</vt:lpwstr>
  </property>
</Properties>
</file>