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学生宿舍水电费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学校现有校本部、老校区、丹阳校区、润州校区，全日制住校生8000余人，此项目保障学生生活用水用电等。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>确保学校正常运转。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>确保学校正常运转。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546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484.6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由于疫情，学生返校时间推迟，项目实施良好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